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5833D" w14:textId="77777777" w:rsidR="00D96AAB" w:rsidRPr="00CA3B3D" w:rsidRDefault="00D96AAB" w:rsidP="00D96AAB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bookmarkStart w:id="0" w:name="_Hlk198555138"/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1B788C89" w14:textId="77777777" w:rsidR="00D96AAB" w:rsidRPr="00CA3B3D" w:rsidRDefault="00D96AAB" w:rsidP="00D96AAB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7AB42148" w14:textId="77777777" w:rsidR="00D96AAB" w:rsidRPr="00CA3B3D" w:rsidRDefault="00D96AAB" w:rsidP="00D96AAB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6B6DCC3A" w14:textId="77777777" w:rsidR="00D96AAB" w:rsidRDefault="00D96AAB" w:rsidP="00D96AAB">
      <w:pPr>
        <w:spacing w:after="0" w:line="240" w:lineRule="auto"/>
        <w:jc w:val="center"/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bookmarkStart w:id="1" w:name="_Hlk198556282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</w:t>
      </w:r>
      <w:bookmarkEnd w:id="1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“</w:t>
      </w:r>
    </w:p>
    <w:p w14:paraId="6E40BDAF" w14:textId="77777777" w:rsidR="00D96AAB" w:rsidRPr="00CA3B3D" w:rsidRDefault="00D96AAB" w:rsidP="00D96AAB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</w:p>
    <w:p w14:paraId="44B9E314" w14:textId="77777777" w:rsidR="00D96AAB" w:rsidRPr="001D5493" w:rsidRDefault="00D96AAB" w:rsidP="00D96AAB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bookmarkEnd w:id="0"/>
    <w:p w14:paraId="0FF05FFA" w14:textId="77777777" w:rsidR="000076DD" w:rsidRDefault="000076DD"/>
    <w:p w14:paraId="139EB2FE" w14:textId="77777777" w:rsidR="000076DD" w:rsidRDefault="00D96AAB">
      <w:r>
        <w:t>Dodavatel dodá technologie: Server (mobilní) – 2 ks</w:t>
      </w:r>
    </w:p>
    <w:p w14:paraId="4A458474" w14:textId="6D58F60F" w:rsidR="000076DD" w:rsidRDefault="00D96AAB">
      <w:proofErr w:type="spellStart"/>
      <w:r>
        <w:t>Obchodní</w:t>
      </w:r>
      <w:proofErr w:type="spellEnd"/>
      <w:r>
        <w:t xml:space="preserve"> </w:t>
      </w:r>
      <w:proofErr w:type="spellStart"/>
      <w:r>
        <w:t>název</w:t>
      </w:r>
      <w:proofErr w:type="spellEnd"/>
      <w:r>
        <w:t xml:space="preserve"> / </w:t>
      </w:r>
      <w:proofErr w:type="spellStart"/>
      <w:r>
        <w:t>značka</w:t>
      </w:r>
      <w:proofErr w:type="spellEnd"/>
      <w:r>
        <w:t xml:space="preserve"> </w:t>
      </w:r>
      <w:proofErr w:type="spellStart"/>
      <w:r>
        <w:t>účastníkem</w:t>
      </w:r>
      <w:proofErr w:type="spellEnd"/>
      <w:r>
        <w:t xml:space="preserve"> </w:t>
      </w:r>
      <w:proofErr w:type="spellStart"/>
      <w:r>
        <w:t>nabízené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 xml:space="preserve">: </w: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instrText xml:space="preserve"> FORMTEXT </w:instrTex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separate"/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end"/>
      </w:r>
    </w:p>
    <w:p w14:paraId="67F7293C" w14:textId="77777777" w:rsidR="000076DD" w:rsidRDefault="000076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2451"/>
        <w:gridCol w:w="2475"/>
      </w:tblGrid>
      <w:tr w:rsidR="000076DD" w14:paraId="25C4C068" w14:textId="77777777" w:rsidTr="00D96AAB">
        <w:tc>
          <w:tcPr>
            <w:tcW w:w="3930" w:type="dxa"/>
          </w:tcPr>
          <w:p w14:paraId="0FF5CD7F" w14:textId="77777777" w:rsidR="000076DD" w:rsidRDefault="00D96AAB">
            <w:r>
              <w:t>Zadání</w:t>
            </w:r>
          </w:p>
        </w:tc>
        <w:tc>
          <w:tcPr>
            <w:tcW w:w="2451" w:type="dxa"/>
          </w:tcPr>
          <w:p w14:paraId="63D94DC9" w14:textId="77777777" w:rsidR="000076DD" w:rsidRDefault="00D96AAB">
            <w:r>
              <w:t>Splňuje</w:t>
            </w:r>
          </w:p>
        </w:tc>
        <w:tc>
          <w:tcPr>
            <w:tcW w:w="2475" w:type="dxa"/>
          </w:tcPr>
          <w:p w14:paraId="228A1141" w14:textId="77777777" w:rsidR="000076DD" w:rsidRDefault="00D96AAB">
            <w:r>
              <w:t>Účastník nabízí</w:t>
            </w:r>
          </w:p>
        </w:tc>
      </w:tr>
      <w:tr w:rsidR="00D96AAB" w14:paraId="6395EF79" w14:textId="77777777" w:rsidTr="00D96AAB">
        <w:tc>
          <w:tcPr>
            <w:tcW w:w="3930" w:type="dxa"/>
          </w:tcPr>
          <w:p w14:paraId="08162ECD" w14:textId="77777777" w:rsidR="00D96AAB" w:rsidRDefault="00D96AAB" w:rsidP="00D96AAB">
            <w:proofErr w:type="spellStart"/>
            <w:r>
              <w:t>Procesor</w:t>
            </w:r>
            <w:proofErr w:type="spellEnd"/>
            <w:r>
              <w:t xml:space="preserve"> (CPU): min. 24 fyzických jader, podpora více vláken (multithreading), frekvence alespoň 3,0 GHz (boost)</w:t>
            </w:r>
          </w:p>
        </w:tc>
        <w:tc>
          <w:tcPr>
            <w:tcW w:w="2451" w:type="dxa"/>
          </w:tcPr>
          <w:p w14:paraId="560E19DB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7602C6EA" w14:textId="5B784B34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6C94087F" w14:textId="77777777" w:rsidTr="00D96AAB">
        <w:tc>
          <w:tcPr>
            <w:tcW w:w="3930" w:type="dxa"/>
          </w:tcPr>
          <w:p w14:paraId="0A10E787" w14:textId="77777777" w:rsidR="00D96AAB" w:rsidRDefault="00D96AAB" w:rsidP="00D96AAB">
            <w:r>
              <w:t>RAM: min. 32 GB, typ DDR4 nebo novější, možnost rozšíření výhodou</w:t>
            </w:r>
          </w:p>
        </w:tc>
        <w:tc>
          <w:tcPr>
            <w:tcW w:w="2451" w:type="dxa"/>
          </w:tcPr>
          <w:p w14:paraId="458ECF1B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12AC06F8" w14:textId="30EA0141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1F9D6AA8" w14:textId="77777777" w:rsidTr="00D96AAB">
        <w:tc>
          <w:tcPr>
            <w:tcW w:w="3930" w:type="dxa"/>
          </w:tcPr>
          <w:p w14:paraId="0616D704" w14:textId="77777777" w:rsidR="00D96AAB" w:rsidRDefault="00D96AAB" w:rsidP="00D96AAB">
            <w:r>
              <w:t>Interní úložiště: min. 1000 GB SSD, typ NVMe (PCIe)</w:t>
            </w:r>
          </w:p>
        </w:tc>
        <w:tc>
          <w:tcPr>
            <w:tcW w:w="2451" w:type="dxa"/>
          </w:tcPr>
          <w:p w14:paraId="35437711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783B8D01" w14:textId="1C3EDBA7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6C313DA1" w14:textId="77777777" w:rsidTr="00D96AAB">
        <w:tc>
          <w:tcPr>
            <w:tcW w:w="3930" w:type="dxa"/>
          </w:tcPr>
          <w:p w14:paraId="75117C48" w14:textId="77777777" w:rsidR="00D96AAB" w:rsidRDefault="00D96AAB" w:rsidP="00D96AAB">
            <w:r>
              <w:lastRenderedPageBreak/>
              <w:t>Displej: min. úhlopříčka 16″, rozlišení Full HD (1920×1080), technologie IPS nebo ekvivalent, povrch antireflexní</w:t>
            </w:r>
          </w:p>
        </w:tc>
        <w:tc>
          <w:tcPr>
            <w:tcW w:w="2451" w:type="dxa"/>
          </w:tcPr>
          <w:p w14:paraId="3AD9BA69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4DD1297B" w14:textId="327D629F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40E6AD52" w14:textId="77777777" w:rsidTr="00D96AAB">
        <w:tc>
          <w:tcPr>
            <w:tcW w:w="3930" w:type="dxa"/>
          </w:tcPr>
          <w:p w14:paraId="3816438C" w14:textId="7BC170EF" w:rsidR="00D96AAB" w:rsidRDefault="00D96AAB" w:rsidP="00D96AAB">
            <w:proofErr w:type="spellStart"/>
            <w:r>
              <w:t>Grafický</w:t>
            </w:r>
            <w:proofErr w:type="spellEnd"/>
            <w:r>
              <w:t xml:space="preserve"> </w:t>
            </w:r>
            <w:proofErr w:type="spellStart"/>
            <w:r>
              <w:t>systém</w:t>
            </w:r>
            <w:proofErr w:type="spellEnd"/>
            <w:r>
              <w:t xml:space="preserve">: </w:t>
            </w:r>
            <w:r w:rsidR="00A05E4B">
              <w:t>min.</w:t>
            </w:r>
            <w:r w:rsidR="00A05E4B">
              <w:t xml:space="preserve"> </w:t>
            </w:r>
            <w:bookmarkStart w:id="2" w:name="_GoBack"/>
            <w:bookmarkEnd w:id="2"/>
            <w:r>
              <w:t>integrovaný grafický čip s podporou 4K výstupu, dedikovaná grafika není nutná, ale je výhodou</w:t>
            </w:r>
          </w:p>
        </w:tc>
        <w:tc>
          <w:tcPr>
            <w:tcW w:w="2451" w:type="dxa"/>
          </w:tcPr>
          <w:p w14:paraId="492A27A7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71400AAE" w14:textId="0F3D3625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79634454" w14:textId="77777777" w:rsidTr="00D96AAB">
        <w:tc>
          <w:tcPr>
            <w:tcW w:w="3930" w:type="dxa"/>
          </w:tcPr>
          <w:p w14:paraId="6C940338" w14:textId="4C0ECC66" w:rsidR="00D96AAB" w:rsidRDefault="00D96AAB" w:rsidP="00D96AAB">
            <w:proofErr w:type="spellStart"/>
            <w:r>
              <w:t>Konektivita</w:t>
            </w:r>
            <w:proofErr w:type="spellEnd"/>
            <w:r>
              <w:t xml:space="preserve">: </w:t>
            </w:r>
            <w:r w:rsidR="00A05E4B">
              <w:t>min.</w:t>
            </w:r>
            <w:r w:rsidR="00A05E4B">
              <w:t xml:space="preserve"> </w:t>
            </w:r>
            <w:proofErr w:type="spellStart"/>
            <w:r>
              <w:t>konektor</w:t>
            </w:r>
            <w:proofErr w:type="spellEnd"/>
            <w:r>
              <w:t xml:space="preserve"> RJ‑45, Wi‑Fi 6, Bluetooth 5.0 </w:t>
            </w:r>
            <w:proofErr w:type="spellStart"/>
            <w:r>
              <w:t>nebo</w:t>
            </w:r>
            <w:proofErr w:type="spellEnd"/>
            <w:r>
              <w:t> </w:t>
            </w:r>
            <w:proofErr w:type="spellStart"/>
            <w:r>
              <w:t>vyšší</w:t>
            </w:r>
            <w:proofErr w:type="spellEnd"/>
            <w:r>
              <w:t xml:space="preserve">, min. 2×USB‑A, 1×USB‑C, 1×HDMI, </w:t>
            </w:r>
            <w:proofErr w:type="spellStart"/>
            <w:r>
              <w:t>kombinovaný</w:t>
            </w:r>
            <w:proofErr w:type="spellEnd"/>
            <w:r>
              <w:t xml:space="preserve"> 3,5 mm audio konektor</w:t>
            </w:r>
          </w:p>
        </w:tc>
        <w:tc>
          <w:tcPr>
            <w:tcW w:w="2451" w:type="dxa"/>
          </w:tcPr>
          <w:p w14:paraId="054C72C9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60DC2ACF" w14:textId="3A52EEC0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5302D66B" w14:textId="77777777" w:rsidTr="00D96AAB">
        <w:tc>
          <w:tcPr>
            <w:tcW w:w="3930" w:type="dxa"/>
          </w:tcPr>
          <w:p w14:paraId="70413164" w14:textId="77777777" w:rsidR="00D96AAB" w:rsidRDefault="00D96AAB" w:rsidP="00D96AAB">
            <w:r>
              <w:t>Operační systém: předinstalovaný, min. 64bitový systém kompatibilní s běžným kancelářským softwarem</w:t>
            </w:r>
          </w:p>
        </w:tc>
        <w:tc>
          <w:tcPr>
            <w:tcW w:w="2451" w:type="dxa"/>
          </w:tcPr>
          <w:p w14:paraId="1010B24E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6B95203E" w14:textId="1A9E1644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3222C98D" w14:textId="77777777" w:rsidTr="00D96AAB">
        <w:tc>
          <w:tcPr>
            <w:tcW w:w="3930" w:type="dxa"/>
          </w:tcPr>
          <w:p w14:paraId="2EE8B64A" w14:textId="77777777" w:rsidR="00D96AAB" w:rsidRDefault="00D96AAB" w:rsidP="00D96AAB">
            <w:r>
              <w:t>Konstrukce: hmotnost do 2,5 kg, odolné provedení, ideálně s podsvícenou klávesnicí, možnost zabezpečení (např. TPM čip, zámek)</w:t>
            </w:r>
          </w:p>
        </w:tc>
        <w:tc>
          <w:tcPr>
            <w:tcW w:w="2451" w:type="dxa"/>
          </w:tcPr>
          <w:p w14:paraId="30A6128B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6E223A48" w14:textId="3DC8F25D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7B9B078D" w14:textId="77777777" w:rsidR="000076DD" w:rsidRDefault="000076DD"/>
    <w:p w14:paraId="057DAA8E" w14:textId="77777777" w:rsidR="000076DD" w:rsidRDefault="00D96AAB">
      <w:r>
        <w:t xml:space="preserve">Já (my) níže podepsaný(í) </w:t>
      </w:r>
      <w:r w:rsidRPr="00D96AAB">
        <w:rPr>
          <w:highlight w:val="yellow"/>
        </w:rPr>
        <w:t>..........................................................</w:t>
      </w:r>
      <w:r>
        <w:t xml:space="preserve"> čestně prohlašuji(eme), že výše uvedené údaje jsou pravdivé, a že dodavatel </w:t>
      </w:r>
      <w:r w:rsidRPr="00D96AAB">
        <w:rPr>
          <w:highlight w:val="yellow"/>
        </w:rPr>
        <w:t>..........................................................</w:t>
      </w:r>
      <w:r>
        <w:t xml:space="preserve"> v případě jeho výběru zadavatelem v předmětné veřejné zakázce dodá zboží přesně dle technických a obchodních podmínek ve své nabídce.</w:t>
      </w:r>
    </w:p>
    <w:p w14:paraId="4104C6A7" w14:textId="77777777" w:rsidR="000076DD" w:rsidRDefault="00D96AAB">
      <w:r>
        <w:t xml:space="preserve">V </w:t>
      </w:r>
      <w:r w:rsidRPr="00D96AAB">
        <w:rPr>
          <w:highlight w:val="yellow"/>
        </w:rPr>
        <w:t>........................................</w:t>
      </w:r>
      <w:r>
        <w:t xml:space="preserve"> dne </w:t>
      </w:r>
      <w:r w:rsidRPr="00D96AAB">
        <w:rPr>
          <w:highlight w:val="yellow"/>
        </w:rPr>
        <w:t>.................................</w:t>
      </w:r>
    </w:p>
    <w:p w14:paraId="6F45CFEE" w14:textId="77777777" w:rsidR="000076DD" w:rsidRDefault="000076DD"/>
    <w:p w14:paraId="6446C070" w14:textId="77777777" w:rsidR="000076DD" w:rsidRDefault="00D96AAB">
      <w:r>
        <w:t>_________________________________</w:t>
      </w:r>
    </w:p>
    <w:p w14:paraId="095186F2" w14:textId="77777777" w:rsidR="000076DD" w:rsidRDefault="00D96AAB">
      <w:r>
        <w:t>Jméno, příjmení a podpis oprávněné osoby dodavatele</w:t>
      </w:r>
    </w:p>
    <w:sectPr w:rsidR="000076D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76DD"/>
    <w:rsid w:val="00034616"/>
    <w:rsid w:val="0006063C"/>
    <w:rsid w:val="0015074B"/>
    <w:rsid w:val="0029639D"/>
    <w:rsid w:val="00326F90"/>
    <w:rsid w:val="003E15C3"/>
    <w:rsid w:val="00A05E4B"/>
    <w:rsid w:val="00AA1D8D"/>
    <w:rsid w:val="00B47730"/>
    <w:rsid w:val="00CB0664"/>
    <w:rsid w:val="00D96AA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2ED3E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2ABE17-E5FD-44B0-88E5-80FC3068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Filip Hradil</cp:lastModifiedBy>
  <cp:revision>3</cp:revision>
  <dcterms:created xsi:type="dcterms:W3CDTF">2013-12-23T23:15:00Z</dcterms:created>
  <dcterms:modified xsi:type="dcterms:W3CDTF">2025-06-13T09:48:00Z</dcterms:modified>
  <cp:category/>
</cp:coreProperties>
</file>